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2D1297">
        <w:rPr>
          <w:rFonts w:cs="Arial"/>
          <w:sz w:val="20"/>
        </w:rPr>
        <w:t>100</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C01000" w:rsidRPr="00C01000">
        <w:t>R4-2119525</w:t>
      </w:r>
    </w:p>
    <w:p w:rsidR="00675C27" w:rsidRPr="00444A16" w:rsidRDefault="00C168DB" w:rsidP="00F71A33">
      <w:pPr>
        <w:pStyle w:val="a1"/>
        <w:rPr>
          <w:rFonts w:eastAsia="宋体"/>
          <w:lang w:eastAsia="zh-CN"/>
        </w:rPr>
      </w:pPr>
      <w:r w:rsidRPr="00C168DB">
        <w:rPr>
          <w:rFonts w:eastAsia="宋体"/>
          <w:lang w:eastAsia="zh-CN"/>
        </w:rPr>
        <w:t>Electronic Meeting, August 16-27,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2" w:name="OLE_LINK3"/>
      <w:r w:rsidR="00E84E9D">
        <w:rPr>
          <w:rFonts w:ascii="Arial" w:hAnsi="Arial" w:cs="Arial"/>
          <w:sz w:val="22"/>
        </w:rPr>
        <w:t xml:space="preserve">On </w:t>
      </w:r>
      <w:bookmarkEnd w:id="2"/>
      <w:r w:rsidR="008A4210" w:rsidRPr="008A4210">
        <w:rPr>
          <w:rFonts w:ascii="Arial" w:hAnsi="Arial" w:cs="Arial"/>
          <w:sz w:val="22"/>
        </w:rPr>
        <w:t xml:space="preserve">release independent requirements for </w:t>
      </w:r>
      <w:proofErr w:type="spellStart"/>
      <w:r w:rsidR="008A4210" w:rsidRPr="008A4210">
        <w:rPr>
          <w:rFonts w:ascii="Arial" w:hAnsi="Arial" w:cs="Arial"/>
          <w:sz w:val="22"/>
        </w:rPr>
        <w:t>TxD</w:t>
      </w:r>
      <w:proofErr w:type="spellEnd"/>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A6B4C" w:rsidRPr="00BA6B4C">
        <w:rPr>
          <w:rFonts w:ascii="Arial" w:hAnsi="Arial" w:cs="Arial"/>
          <w:sz w:val="22"/>
        </w:rPr>
        <w:t>8.7.1</w:t>
      </w:r>
      <w:bookmarkStart w:id="3" w:name="_GoBack"/>
      <w:bookmarkEnd w:id="3"/>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B9629D" w:rsidRDefault="008A4210" w:rsidP="009A089A">
      <w:r>
        <w:t xml:space="preserve">According to work plan for </w:t>
      </w:r>
      <w:proofErr w:type="spellStart"/>
      <w:r>
        <w:t>TxD</w:t>
      </w:r>
      <w:proofErr w:type="spellEnd"/>
      <w:r>
        <w:t xml:space="preserve"> in</w:t>
      </w:r>
      <w:r w:rsidR="00B9629D">
        <w:t xml:space="preserve"> [1]</w:t>
      </w:r>
      <w:r>
        <w:t>, once phase 1 CR is agreed, the group should target agreements on release independent.</w:t>
      </w:r>
    </w:p>
    <w:p w:rsidR="008A4210" w:rsidRDefault="008A4210" w:rsidP="008A4210">
      <w:pPr>
        <w:rPr>
          <w:lang w:val="en-US"/>
        </w:rPr>
      </w:pPr>
      <w:r>
        <w:rPr>
          <w:lang w:val="en-US"/>
        </w:rPr>
        <w:t xml:space="preserve">This contribution provides consideration on release independent requirements for </w:t>
      </w:r>
      <w:proofErr w:type="spellStart"/>
      <w:r>
        <w:rPr>
          <w:lang w:val="en-US"/>
        </w:rPr>
        <w:t>TxD</w:t>
      </w:r>
      <w:proofErr w:type="spellEnd"/>
      <w:r>
        <w:rPr>
          <w:lang w:val="en-US"/>
        </w:rPr>
        <w:t>.</w:t>
      </w:r>
    </w:p>
    <w:p w:rsidR="00062E8E" w:rsidRDefault="00062E8E" w:rsidP="00F23E96">
      <w:pPr>
        <w:pStyle w:val="Heading1"/>
        <w:spacing w:after="240"/>
        <w:rPr>
          <w:rFonts w:eastAsia="宋体"/>
          <w:lang w:eastAsia="zh-CN"/>
        </w:rPr>
      </w:pPr>
      <w:r>
        <w:rPr>
          <w:rFonts w:eastAsia="宋体" w:hint="eastAsia"/>
          <w:lang w:eastAsia="zh-CN"/>
        </w:rPr>
        <w:t>Discussion</w:t>
      </w:r>
    </w:p>
    <w:p w:rsidR="009766CB" w:rsidRDefault="009766CB" w:rsidP="005369EE">
      <w:pPr>
        <w:rPr>
          <w:lang w:val="en-US"/>
        </w:rPr>
      </w:pPr>
      <w:r>
        <w:rPr>
          <w:lang w:val="en-US"/>
        </w:rPr>
        <w:t xml:space="preserve">In LS from RAN2 and reply LS in RAN4, it is confirmed that the </w:t>
      </w:r>
      <w:proofErr w:type="spellStart"/>
      <w:r>
        <w:rPr>
          <w:lang w:val="en-US"/>
        </w:rPr>
        <w:t>TxD</w:t>
      </w:r>
      <w:proofErr w:type="spellEnd"/>
      <w:r>
        <w:rPr>
          <w:lang w:val="en-US"/>
        </w:rPr>
        <w:t xml:space="preserve"> signaling would be introduced in Rel-16, and via early implementation manner by RAN2, the Rel-15 UE can support </w:t>
      </w:r>
      <w:proofErr w:type="spellStart"/>
      <w:r>
        <w:rPr>
          <w:lang w:val="en-US"/>
        </w:rPr>
        <w:t>TxD</w:t>
      </w:r>
      <w:proofErr w:type="spellEnd"/>
      <w:r>
        <w:rPr>
          <w:lang w:val="en-US"/>
        </w:rPr>
        <w:t xml:space="preserve"> by release independent method.</w:t>
      </w:r>
    </w:p>
    <w:p w:rsidR="009766CB" w:rsidRDefault="009766CB" w:rsidP="005369EE">
      <w:pPr>
        <w:rPr>
          <w:lang w:val="en-US"/>
        </w:rPr>
      </w:pPr>
      <w:r>
        <w:rPr>
          <w:lang w:val="en-US"/>
        </w:rPr>
        <w:t>Agreement in RAN2 [2]:</w:t>
      </w:r>
    </w:p>
    <w:p w:rsidR="009766CB" w:rsidRPr="009766CB" w:rsidRDefault="009766CB" w:rsidP="005369EE">
      <w:pPr>
        <w:rPr>
          <w:i/>
        </w:rPr>
      </w:pPr>
      <w:r w:rsidRPr="009766CB">
        <w:rPr>
          <w:i/>
        </w:rPr>
        <w:t xml:space="preserve">RAN2 can support release independent capability of transparent </w:t>
      </w:r>
      <w:proofErr w:type="spellStart"/>
      <w:r w:rsidRPr="009766CB">
        <w:rPr>
          <w:i/>
        </w:rPr>
        <w:t>TxD</w:t>
      </w:r>
      <w:proofErr w:type="spellEnd"/>
      <w:r w:rsidRPr="009766CB">
        <w:rPr>
          <w:i/>
        </w:rPr>
        <w:t xml:space="preserve"> for Rel-15, by allowing early implementation of the Rel-16 CRs.</w:t>
      </w:r>
    </w:p>
    <w:p w:rsidR="009766CB" w:rsidRDefault="009766CB" w:rsidP="009766CB">
      <w:pPr>
        <w:rPr>
          <w:lang w:val="en-US"/>
        </w:rPr>
      </w:pPr>
      <w:r>
        <w:rPr>
          <w:lang w:val="en-US"/>
        </w:rPr>
        <w:t>Agreement in RAN</w:t>
      </w:r>
      <w:r w:rsidR="00CB6D69">
        <w:rPr>
          <w:lang w:val="en-US"/>
        </w:rPr>
        <w:t>4</w:t>
      </w:r>
      <w:r>
        <w:rPr>
          <w:lang w:val="en-US"/>
        </w:rPr>
        <w:t xml:space="preserve"> [2]:</w:t>
      </w:r>
    </w:p>
    <w:p w:rsidR="009766CB" w:rsidRPr="009766CB" w:rsidRDefault="009766CB" w:rsidP="005369EE">
      <w:pPr>
        <w:rPr>
          <w:i/>
        </w:rPr>
      </w:pPr>
      <w:r w:rsidRPr="009766CB">
        <w:rPr>
          <w:i/>
        </w:rPr>
        <w:t xml:space="preserve">RAN4 would like to confirm the capability of transparent </w:t>
      </w:r>
      <w:proofErr w:type="spellStart"/>
      <w:r w:rsidRPr="009766CB">
        <w:rPr>
          <w:i/>
        </w:rPr>
        <w:t>TxD</w:t>
      </w:r>
      <w:proofErr w:type="spellEnd"/>
      <w:r w:rsidRPr="009766CB">
        <w:rPr>
          <w:i/>
        </w:rPr>
        <w:t xml:space="preserve"> applies to all power classes equally in all the applicable releases via a release independent manner.</w:t>
      </w:r>
    </w:p>
    <w:p w:rsidR="005369EE" w:rsidRDefault="00072325" w:rsidP="005369EE">
      <w:pPr>
        <w:rPr>
          <w:lang w:val="en-US"/>
        </w:rPr>
      </w:pPr>
      <w:r>
        <w:rPr>
          <w:rFonts w:hint="eastAsia"/>
          <w:lang w:val="en-US"/>
        </w:rPr>
        <w:t>T</w:t>
      </w:r>
      <w:r>
        <w:rPr>
          <w:lang w:val="en-US"/>
        </w:rPr>
        <w:t xml:space="preserve">o align with early implementation of </w:t>
      </w:r>
      <w:proofErr w:type="spellStart"/>
      <w:r>
        <w:rPr>
          <w:lang w:val="en-US"/>
        </w:rPr>
        <w:t>TxD</w:t>
      </w:r>
      <w:proofErr w:type="spellEnd"/>
      <w:r>
        <w:rPr>
          <w:lang w:val="en-US"/>
        </w:rPr>
        <w:t xml:space="preserve"> capability signaling for Rel-15 and Rel-16, handling </w:t>
      </w:r>
      <w:r w:rsidR="009766CB">
        <w:rPr>
          <w:lang w:val="en-US"/>
        </w:rPr>
        <w:t>of</w:t>
      </w:r>
      <w:r>
        <w:rPr>
          <w:lang w:val="en-US"/>
        </w:rPr>
        <w:t xml:space="preserve"> </w:t>
      </w:r>
      <w:proofErr w:type="spellStart"/>
      <w:r>
        <w:rPr>
          <w:lang w:val="en-US"/>
        </w:rPr>
        <w:t>TxD</w:t>
      </w:r>
      <w:proofErr w:type="spellEnd"/>
      <w:r>
        <w:rPr>
          <w:lang w:val="en-US"/>
        </w:rPr>
        <w:t xml:space="preserve"> requirements i</w:t>
      </w:r>
      <w:r w:rsidR="009766CB">
        <w:rPr>
          <w:lang w:val="en-US"/>
        </w:rPr>
        <w:t xml:space="preserve">n a release independent manner should be reflected in the specification. </w:t>
      </w:r>
    </w:p>
    <w:p w:rsidR="00681B78" w:rsidRDefault="00681B78" w:rsidP="005369EE">
      <w:pPr>
        <w:rPr>
          <w:lang w:val="en-US"/>
        </w:rPr>
      </w:pPr>
      <w:r>
        <w:rPr>
          <w:lang w:val="en-US"/>
        </w:rPr>
        <w:t xml:space="preserve">Revisions to TS 38.307 is needed to enable release independent manner for transparent </w:t>
      </w:r>
      <w:proofErr w:type="spellStart"/>
      <w:r>
        <w:rPr>
          <w:lang w:val="en-US"/>
        </w:rPr>
        <w:t>TxD</w:t>
      </w:r>
      <w:proofErr w:type="spellEnd"/>
      <w:r>
        <w:rPr>
          <w:lang w:val="en-US"/>
        </w:rPr>
        <w:t xml:space="preserve">. According to the existing structure of TS 38.307, at least the following clauses should be revised due to </w:t>
      </w:r>
      <w:proofErr w:type="spellStart"/>
      <w:r>
        <w:rPr>
          <w:lang w:val="en-US"/>
        </w:rPr>
        <w:t>TxD</w:t>
      </w:r>
      <w:proofErr w:type="spellEnd"/>
      <w:r>
        <w:rPr>
          <w:lang w:val="en-US"/>
        </w:rPr>
        <w:t>.</w:t>
      </w:r>
    </w:p>
    <w:p w:rsidR="00681B78" w:rsidRPr="00681B78" w:rsidRDefault="00681B78" w:rsidP="00681B78">
      <w:pPr>
        <w:pStyle w:val="Heading2"/>
        <w:numPr>
          <w:ilvl w:val="0"/>
          <w:numId w:val="0"/>
        </w:numPr>
        <w:spacing w:after="240"/>
        <w:rPr>
          <w:rFonts w:ascii="Times New Roman" w:eastAsia="宋体" w:hAnsi="Times New Roman"/>
          <w:b/>
          <w:sz w:val="20"/>
          <w:lang w:val="en-US" w:eastAsia="zh-CN"/>
        </w:rPr>
      </w:pPr>
      <w:bookmarkStart w:id="4" w:name="_Toc60857172"/>
      <w:bookmarkStart w:id="5" w:name="_Toc60857243"/>
      <w:bookmarkStart w:id="6" w:name="_Toc61185243"/>
      <w:bookmarkStart w:id="7" w:name="_Toc61185323"/>
      <w:bookmarkStart w:id="8" w:name="_Toc61185371"/>
      <w:bookmarkStart w:id="9" w:name="_Toc66390475"/>
      <w:bookmarkStart w:id="10" w:name="_Toc66390577"/>
      <w:bookmarkStart w:id="11" w:name="_Toc68701987"/>
      <w:bookmarkStart w:id="12" w:name="_Toc68702474"/>
      <w:bookmarkStart w:id="13" w:name="_Toc68702592"/>
      <w:bookmarkStart w:id="14" w:name="_Toc68702697"/>
      <w:bookmarkStart w:id="15" w:name="_Toc68702776"/>
      <w:bookmarkStart w:id="16" w:name="_Toc74643112"/>
      <w:bookmarkStart w:id="17" w:name="_Toc76540676"/>
      <w:r w:rsidRPr="00681B78">
        <w:rPr>
          <w:rFonts w:ascii="Times New Roman" w:eastAsia="宋体" w:hAnsi="Times New Roman"/>
          <w:b/>
          <w:sz w:val="20"/>
          <w:lang w:val="en-US" w:eastAsia="zh-CN"/>
        </w:rPr>
        <w:t>5.4</w:t>
      </w:r>
      <w:r w:rsidRPr="00681B78">
        <w:rPr>
          <w:rFonts w:ascii="Times New Roman" w:eastAsia="宋体" w:hAnsi="Times New Roman"/>
          <w:b/>
          <w:sz w:val="20"/>
          <w:lang w:val="en-US" w:eastAsia="zh-CN"/>
        </w:rPr>
        <w:tab/>
        <w:t>Other release independent features for NR frequency range 1</w:t>
      </w:r>
      <w:bookmarkEnd w:id="4"/>
      <w:bookmarkEnd w:id="5"/>
      <w:bookmarkEnd w:id="6"/>
      <w:bookmarkEnd w:id="7"/>
      <w:bookmarkEnd w:id="8"/>
      <w:bookmarkEnd w:id="9"/>
      <w:bookmarkEnd w:id="10"/>
      <w:bookmarkEnd w:id="11"/>
      <w:bookmarkEnd w:id="12"/>
      <w:bookmarkEnd w:id="13"/>
      <w:bookmarkEnd w:id="14"/>
      <w:bookmarkEnd w:id="15"/>
      <w:bookmarkEnd w:id="16"/>
      <w:bookmarkEnd w:id="17"/>
    </w:p>
    <w:p w:rsidR="00681B78" w:rsidRDefault="00681B78" w:rsidP="005369EE">
      <w:r>
        <w:t xml:space="preserve">Transparent </w:t>
      </w:r>
      <w:proofErr w:type="spellStart"/>
      <w:r>
        <w:t>TxD</w:t>
      </w:r>
      <w:proofErr w:type="spellEnd"/>
      <w:r>
        <w:t xml:space="preserve"> as a new feature should be added in ta</w:t>
      </w:r>
      <w:r w:rsidR="00963789">
        <w:t>ble 5.4.1 with indication of release independent from Rel-15. Requirements to be fulfilled refers to clause B.4.</w:t>
      </w:r>
    </w:p>
    <w:p w:rsidR="00681B78" w:rsidRPr="00681B78" w:rsidRDefault="00681B78" w:rsidP="005369EE">
      <w:pPr>
        <w:rPr>
          <w:b/>
        </w:rPr>
      </w:pPr>
      <w:r w:rsidRPr="00681B78">
        <w:rPr>
          <w:b/>
        </w:rPr>
        <w:t>B.4</w:t>
      </w:r>
      <w:r w:rsidRPr="00681B78">
        <w:rPr>
          <w:b/>
        </w:rPr>
        <w:tab/>
      </w:r>
      <w:r>
        <w:rPr>
          <w:b/>
        </w:rPr>
        <w:t xml:space="preserve"> </w:t>
      </w:r>
      <w:r w:rsidRPr="00681B78">
        <w:rPr>
          <w:b/>
        </w:rPr>
        <w:t>Common UE RF requirements</w:t>
      </w:r>
    </w:p>
    <w:p w:rsidR="00681B78" w:rsidRDefault="00963789" w:rsidP="005369EE">
      <w:r>
        <w:t xml:space="preserve">A sub-clause of common UE RF requirements for transparent </w:t>
      </w:r>
      <w:proofErr w:type="spellStart"/>
      <w:r>
        <w:t>TxD</w:t>
      </w:r>
      <w:proofErr w:type="spellEnd"/>
      <w:r>
        <w:t xml:space="preserve"> should </w:t>
      </w:r>
      <w:r w:rsidR="00BB1EBD">
        <w:t xml:space="preserve">and a table should </w:t>
      </w:r>
      <w:r>
        <w:t>be added to list all necessary requ</w:t>
      </w:r>
      <w:r w:rsidR="00BB1EBD">
        <w:t xml:space="preserve">irements enabling </w:t>
      </w:r>
      <w:proofErr w:type="spellStart"/>
      <w:r w:rsidR="00BB1EBD">
        <w:t>TxD</w:t>
      </w:r>
      <w:proofErr w:type="spellEnd"/>
      <w:r w:rsidR="00BB1EBD">
        <w:t>, i.e.</w:t>
      </w:r>
    </w:p>
    <w:p w:rsidR="00BB1EBD" w:rsidRPr="00535751" w:rsidRDefault="00BB1EBD" w:rsidP="00BB1EBD">
      <w:pPr>
        <w:pStyle w:val="TH"/>
      </w:pPr>
      <w:r w:rsidRPr="00535751">
        <w:lastRenderedPageBreak/>
        <w:t>Table</w:t>
      </w:r>
      <w:r>
        <w:t xml:space="preserve"> 1</w:t>
      </w:r>
      <w:r w:rsidRPr="00535751">
        <w:t xml:space="preserve">: Common UE RF requirements for a release independent </w:t>
      </w:r>
      <w:r>
        <w:t xml:space="preserve">transparent </w:t>
      </w:r>
      <w:proofErr w:type="gramStart"/>
      <w:r>
        <w:t>Tx</w:t>
      </w:r>
      <w:proofErr w:type="gramEnd"/>
      <w:r>
        <w:t xml:space="preserve">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B1EBD" w:rsidRPr="00535751" w:rsidTr="000252E2">
        <w:trPr>
          <w:trHeight w:val="255"/>
        </w:trPr>
        <w:tc>
          <w:tcPr>
            <w:tcW w:w="3240" w:type="dxa"/>
          </w:tcPr>
          <w:p w:rsidR="00BB1EBD" w:rsidRPr="00535751" w:rsidRDefault="00BB1EBD" w:rsidP="000252E2">
            <w:pPr>
              <w:pStyle w:val="TAH"/>
              <w:rPr>
                <w:rFonts w:cs="Arial"/>
                <w:lang w:val="en-US"/>
              </w:rPr>
            </w:pPr>
            <w:r w:rsidRPr="00535751">
              <w:rPr>
                <w:rFonts w:cs="Arial"/>
                <w:lang w:val="en-US"/>
              </w:rPr>
              <w:t>Clause</w:t>
            </w:r>
          </w:p>
        </w:tc>
        <w:tc>
          <w:tcPr>
            <w:tcW w:w="6509" w:type="dxa"/>
          </w:tcPr>
          <w:p w:rsidR="00BB1EBD" w:rsidRPr="00535751" w:rsidRDefault="00BB1EBD" w:rsidP="000252E2">
            <w:pPr>
              <w:pStyle w:val="TAH"/>
              <w:rPr>
                <w:rFonts w:cs="Arial"/>
                <w:lang w:val="en-US"/>
              </w:rPr>
            </w:pPr>
            <w:r w:rsidRPr="00535751">
              <w:rPr>
                <w:rFonts w:cs="Arial"/>
                <w:lang w:val="en-US"/>
              </w:rPr>
              <w:t>Description</w:t>
            </w:r>
          </w:p>
        </w:tc>
      </w:tr>
      <w:tr w:rsidR="00BB1EBD" w:rsidRPr="00535751" w:rsidTr="000252E2">
        <w:trPr>
          <w:trHeight w:val="255"/>
        </w:trPr>
        <w:tc>
          <w:tcPr>
            <w:tcW w:w="3240" w:type="dxa"/>
          </w:tcPr>
          <w:p w:rsidR="00BB1EBD" w:rsidRPr="00535751" w:rsidRDefault="00BB1EBD" w:rsidP="000252E2">
            <w:pPr>
              <w:pStyle w:val="TAL"/>
              <w:rPr>
                <w:rFonts w:cs="Arial"/>
                <w:lang w:val="en-US"/>
              </w:rPr>
            </w:pPr>
            <w:r w:rsidRPr="00595D94">
              <w:rPr>
                <w:rFonts w:cs="Arial"/>
              </w:rPr>
              <w:t>6.2G</w:t>
            </w:r>
            <w:r w:rsidRPr="00595D94">
              <w:rPr>
                <w:rFonts w:cs="Arial"/>
              </w:rPr>
              <w:tab/>
            </w:r>
          </w:p>
        </w:tc>
        <w:tc>
          <w:tcPr>
            <w:tcW w:w="6509" w:type="dxa"/>
          </w:tcPr>
          <w:p w:rsidR="00BB1EBD" w:rsidRPr="00595D94" w:rsidRDefault="00BB1EBD" w:rsidP="000252E2">
            <w:pPr>
              <w:pStyle w:val="TAL"/>
              <w:rPr>
                <w:rFonts w:cs="Arial"/>
              </w:rPr>
            </w:pPr>
            <w:r w:rsidRPr="00595D94">
              <w:rPr>
                <w:rFonts w:cs="Arial"/>
              </w:rPr>
              <w:t>Transmitter power for Tx Diversity</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 xml:space="preserve">UE maximum output power for </w:t>
            </w:r>
            <w:proofErr w:type="spellStart"/>
            <w:r w:rsidRPr="00595D94">
              <w:rPr>
                <w:rFonts w:cs="Arial"/>
                <w:lang w:val="en-US"/>
              </w:rPr>
              <w:t>Tx</w:t>
            </w:r>
            <w:proofErr w:type="spellEnd"/>
            <w:r w:rsidRPr="00595D94">
              <w:rPr>
                <w:rFonts w:cs="Arial"/>
                <w:lang w:val="en-US"/>
              </w:rPr>
              <w:t xml:space="preserve"> Diversity</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 xml:space="preserve">UE maximum output power reduction for </w:t>
            </w:r>
            <w:proofErr w:type="spellStart"/>
            <w:r w:rsidRPr="00595D94">
              <w:rPr>
                <w:rFonts w:cs="Arial"/>
                <w:lang w:val="en-US"/>
              </w:rPr>
              <w:t>Tx</w:t>
            </w:r>
            <w:proofErr w:type="spellEnd"/>
            <w:r w:rsidRPr="00595D94">
              <w:rPr>
                <w:rFonts w:cs="Arial"/>
                <w:lang w:val="en-US"/>
              </w:rPr>
              <w:t xml:space="preserve"> Diversity</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 xml:space="preserve">UE additional maximum output power reduction for </w:t>
            </w:r>
            <w:proofErr w:type="spellStart"/>
            <w:r w:rsidRPr="00595D94">
              <w:rPr>
                <w:rFonts w:cs="Arial"/>
                <w:lang w:val="en-US"/>
              </w:rPr>
              <w:t>Tx</w:t>
            </w:r>
            <w:proofErr w:type="spellEnd"/>
            <w:r w:rsidRPr="00595D94">
              <w:rPr>
                <w:rFonts w:cs="Arial"/>
                <w:lang w:val="en-US"/>
              </w:rPr>
              <w:t xml:space="preserve"> Diversity</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 xml:space="preserve">Configured transmitted power for </w:t>
            </w:r>
            <w:proofErr w:type="spellStart"/>
            <w:r w:rsidRPr="00595D94">
              <w:rPr>
                <w:rFonts w:cs="Arial"/>
                <w:lang w:val="en-US"/>
              </w:rPr>
              <w:t>Tx</w:t>
            </w:r>
            <w:proofErr w:type="spellEnd"/>
            <w:r w:rsidRPr="00595D94">
              <w:rPr>
                <w:rFonts w:cs="Arial"/>
                <w:lang w:val="en-US"/>
              </w:rPr>
              <w:t xml:space="preserve"> Diversity</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6.3G</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 xml:space="preserve">Output power dynamics for </w:t>
            </w:r>
            <w:proofErr w:type="spellStart"/>
            <w:r w:rsidRPr="00595D94">
              <w:rPr>
                <w:rFonts w:cs="Arial"/>
                <w:lang w:val="en-US"/>
              </w:rPr>
              <w:t>Tx</w:t>
            </w:r>
            <w:proofErr w:type="spellEnd"/>
            <w:r w:rsidRPr="00595D94">
              <w:rPr>
                <w:rFonts w:cs="Arial"/>
                <w:lang w:val="en-US"/>
              </w:rPr>
              <w:t xml:space="preserve"> Diversity</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 xml:space="preserve">Minimum output power for </w:t>
            </w:r>
            <w:proofErr w:type="spellStart"/>
            <w:r w:rsidRPr="00595D94">
              <w:rPr>
                <w:rFonts w:cs="Arial"/>
                <w:lang w:val="en-US"/>
              </w:rPr>
              <w:t>Tx</w:t>
            </w:r>
            <w:proofErr w:type="spellEnd"/>
            <w:r w:rsidRPr="00595D94">
              <w:rPr>
                <w:rFonts w:cs="Arial"/>
                <w:lang w:val="en-US"/>
              </w:rPr>
              <w:t xml:space="preserve"> Diversity</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 xml:space="preserve">Transmit OFF power for </w:t>
            </w:r>
            <w:proofErr w:type="spellStart"/>
            <w:r w:rsidRPr="00595D94">
              <w:rPr>
                <w:rFonts w:cs="Arial"/>
                <w:lang w:val="en-US"/>
              </w:rPr>
              <w:t>Tx</w:t>
            </w:r>
            <w:proofErr w:type="spellEnd"/>
            <w:r w:rsidRPr="00595D94">
              <w:rPr>
                <w:rFonts w:cs="Arial"/>
                <w:lang w:val="en-US"/>
              </w:rPr>
              <w:t xml:space="preserve"> Diversity</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 xml:space="preserve">Transmit ON/OFF time mask for </w:t>
            </w:r>
            <w:proofErr w:type="spellStart"/>
            <w:r w:rsidRPr="00595D94">
              <w:rPr>
                <w:rFonts w:cs="Arial"/>
                <w:lang w:val="en-US"/>
              </w:rPr>
              <w:t>Tx</w:t>
            </w:r>
            <w:proofErr w:type="spellEnd"/>
            <w:r w:rsidRPr="00595D94">
              <w:rPr>
                <w:rFonts w:cs="Arial"/>
                <w:lang w:val="en-US"/>
              </w:rPr>
              <w:t xml:space="preserve"> Diversity</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 xml:space="preserve">Power control for </w:t>
            </w:r>
            <w:proofErr w:type="spellStart"/>
            <w:r w:rsidRPr="00595D94">
              <w:rPr>
                <w:rFonts w:cs="Arial"/>
                <w:lang w:val="en-US"/>
              </w:rPr>
              <w:t>Tx</w:t>
            </w:r>
            <w:proofErr w:type="spellEnd"/>
            <w:r w:rsidRPr="00595D94">
              <w:rPr>
                <w:rFonts w:cs="Arial"/>
                <w:lang w:val="en-US"/>
              </w:rPr>
              <w:t xml:space="preserve"> Diversity</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6.4G</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 xml:space="preserve">Transmit signal quality for </w:t>
            </w:r>
            <w:proofErr w:type="spellStart"/>
            <w:r w:rsidRPr="00595D94">
              <w:rPr>
                <w:rFonts w:cs="Arial"/>
                <w:lang w:val="en-US"/>
              </w:rPr>
              <w:t>Tx</w:t>
            </w:r>
            <w:proofErr w:type="spellEnd"/>
            <w:r w:rsidRPr="00595D94">
              <w:rPr>
                <w:rFonts w:cs="Arial"/>
                <w:lang w:val="en-US"/>
              </w:rPr>
              <w:t xml:space="preserve"> Diversity</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95D94" w:rsidRDefault="00BB1EBD" w:rsidP="000252E2">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95D94" w:rsidRDefault="00BB1EBD" w:rsidP="000252E2">
            <w:pPr>
              <w:pStyle w:val="TAL"/>
              <w:rPr>
                <w:rFonts w:cs="Arial"/>
                <w:lang w:val="en-US"/>
              </w:rPr>
            </w:pPr>
            <w:r w:rsidRPr="00595D94">
              <w:rPr>
                <w:rFonts w:cs="Arial"/>
                <w:lang w:val="en-US"/>
              </w:rPr>
              <w:t xml:space="preserve">Frequency error for </w:t>
            </w:r>
            <w:proofErr w:type="spellStart"/>
            <w:r w:rsidRPr="00595D94">
              <w:rPr>
                <w:rFonts w:cs="Arial"/>
                <w:lang w:val="en-US"/>
              </w:rPr>
              <w:t>Tx</w:t>
            </w:r>
            <w:proofErr w:type="spellEnd"/>
            <w:r w:rsidRPr="00595D94">
              <w:rPr>
                <w:rFonts w:cs="Arial"/>
                <w:lang w:val="en-US"/>
              </w:rPr>
              <w:t xml:space="preserve"> Diversity</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 xml:space="preserve">Transmit modulation quality for </w:t>
            </w:r>
            <w:proofErr w:type="spellStart"/>
            <w:r w:rsidRPr="00595D94">
              <w:rPr>
                <w:rFonts w:cs="Arial"/>
                <w:lang w:val="en-US"/>
              </w:rPr>
              <w:t>Tx</w:t>
            </w:r>
            <w:proofErr w:type="spellEnd"/>
            <w:r w:rsidRPr="00595D94">
              <w:rPr>
                <w:rFonts w:cs="Arial"/>
                <w:lang w:val="en-US"/>
              </w:rPr>
              <w:t xml:space="preserve"> Diversity</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6.4G.2.1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Error Vector Magnitude</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6.4G.2.2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Carrier leakage</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6.4G.2.3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In-band emissions</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6.4G.2.4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 xml:space="preserve">EVM equalizer spectrum flatness for </w:t>
            </w:r>
            <w:proofErr w:type="spellStart"/>
            <w:r w:rsidRPr="00595D94">
              <w:rPr>
                <w:rFonts w:cs="Arial"/>
                <w:lang w:val="en-US"/>
              </w:rPr>
              <w:t>Tx</w:t>
            </w:r>
            <w:proofErr w:type="spellEnd"/>
            <w:r w:rsidRPr="00595D94">
              <w:rPr>
                <w:rFonts w:cs="Arial"/>
                <w:lang w:val="en-US"/>
              </w:rPr>
              <w:t xml:space="preserve"> Diversity</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6.5G</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 xml:space="preserve">Output RF spectrum emissions for </w:t>
            </w:r>
            <w:proofErr w:type="spellStart"/>
            <w:r w:rsidRPr="00595D94">
              <w:rPr>
                <w:rFonts w:cs="Arial"/>
                <w:lang w:val="en-US"/>
              </w:rPr>
              <w:t>Tx</w:t>
            </w:r>
            <w:proofErr w:type="spellEnd"/>
            <w:r w:rsidRPr="00595D94">
              <w:rPr>
                <w:rFonts w:cs="Arial"/>
                <w:lang w:val="en-US"/>
              </w:rPr>
              <w:t xml:space="preserve"> Diversity</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 xml:space="preserve">Occupied bandwidth for </w:t>
            </w:r>
            <w:proofErr w:type="spellStart"/>
            <w:r w:rsidRPr="00595D94">
              <w:rPr>
                <w:rFonts w:cs="Arial"/>
                <w:lang w:val="en-US"/>
              </w:rPr>
              <w:t>Tx</w:t>
            </w:r>
            <w:proofErr w:type="spellEnd"/>
            <w:r w:rsidRPr="00595D94">
              <w:rPr>
                <w:rFonts w:cs="Arial"/>
                <w:lang w:val="en-US"/>
              </w:rPr>
              <w:t xml:space="preserve"> Diversity</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 xml:space="preserve">Out of band emission for </w:t>
            </w:r>
            <w:proofErr w:type="spellStart"/>
            <w:r w:rsidRPr="00595D94">
              <w:rPr>
                <w:rFonts w:cs="Arial"/>
                <w:lang w:val="en-US"/>
              </w:rPr>
              <w:t>Tx</w:t>
            </w:r>
            <w:proofErr w:type="spellEnd"/>
            <w:r w:rsidRPr="00595D94">
              <w:rPr>
                <w:rFonts w:cs="Arial"/>
                <w:lang w:val="en-US"/>
              </w:rPr>
              <w:t xml:space="preserve"> Diversity</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 xml:space="preserve">Spurious emission for </w:t>
            </w:r>
            <w:proofErr w:type="spellStart"/>
            <w:r w:rsidRPr="00595D94">
              <w:rPr>
                <w:rFonts w:cs="Arial"/>
                <w:lang w:val="en-US"/>
              </w:rPr>
              <w:t>Tx</w:t>
            </w:r>
            <w:proofErr w:type="spellEnd"/>
            <w:r w:rsidRPr="00595D94">
              <w:rPr>
                <w:rFonts w:cs="Arial"/>
                <w:lang w:val="en-US"/>
              </w:rPr>
              <w:t xml:space="preserve"> Diversity</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lang w:val="en-US"/>
              </w:rPr>
              <w:t xml:space="preserve">Transmit intermodulation for </w:t>
            </w:r>
            <w:proofErr w:type="spellStart"/>
            <w:r w:rsidRPr="00595D94">
              <w:rPr>
                <w:rFonts w:cs="Arial"/>
                <w:lang w:val="en-US"/>
              </w:rPr>
              <w:t>Tx</w:t>
            </w:r>
            <w:proofErr w:type="spellEnd"/>
            <w:r w:rsidRPr="00595D94">
              <w:rPr>
                <w:rFonts w:cs="Arial"/>
                <w:lang w:val="en-US"/>
              </w:rPr>
              <w:t xml:space="preserve"> Diversity</w:t>
            </w:r>
          </w:p>
        </w:tc>
      </w:tr>
      <w:tr w:rsidR="00BB1EBD" w:rsidRPr="00535751" w:rsidTr="000252E2">
        <w:trPr>
          <w:trHeight w:val="255"/>
        </w:trPr>
        <w:tc>
          <w:tcPr>
            <w:tcW w:w="3240" w:type="dxa"/>
            <w:tcBorders>
              <w:top w:val="single" w:sz="4" w:space="0" w:color="auto"/>
              <w:left w:val="single" w:sz="4" w:space="0" w:color="auto"/>
              <w:bottom w:val="single" w:sz="4" w:space="0" w:color="auto"/>
              <w:right w:val="single" w:sz="4" w:space="0" w:color="auto"/>
            </w:tcBorders>
          </w:tcPr>
          <w:p w:rsidR="00BB1EBD" w:rsidRPr="00535751" w:rsidRDefault="00BB1EBD" w:rsidP="000252E2">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rsidR="00BB1EBD" w:rsidRPr="00595D94" w:rsidRDefault="00BB1EBD" w:rsidP="000252E2">
            <w:pPr>
              <w:pStyle w:val="TAL"/>
              <w:rPr>
                <w:rFonts w:cs="Arial"/>
              </w:rPr>
            </w:pPr>
            <w:r w:rsidRPr="00595D94">
              <w:rPr>
                <w:rFonts w:cs="Arial"/>
              </w:rPr>
              <w:t>EVM measurement for dual Tx</w:t>
            </w:r>
          </w:p>
        </w:tc>
      </w:tr>
    </w:tbl>
    <w:p w:rsidR="00BB1EBD" w:rsidRDefault="00BB1EBD" w:rsidP="005369EE"/>
    <w:p w:rsidR="00963789" w:rsidRDefault="00963789" w:rsidP="005369EE">
      <w:r>
        <w:t xml:space="preserve">A draft CR is provide for TS </w:t>
      </w:r>
      <w:r w:rsidR="004F5EFE">
        <w:t>38.307 in [</w:t>
      </w:r>
      <w:r w:rsidR="00CB6D69">
        <w:t>4</w:t>
      </w:r>
      <w:r>
        <w:t>].</w:t>
      </w:r>
    </w:p>
    <w:p w:rsidR="00681B78" w:rsidRPr="00681B78" w:rsidRDefault="00225EB0" w:rsidP="005369EE">
      <w:r w:rsidRPr="00EC588B">
        <w:rPr>
          <w:b/>
          <w:i/>
          <w:lang w:val="en-US" w:eastAsia="en-US"/>
        </w:rPr>
        <w:t>Proposal</w:t>
      </w:r>
      <w:r>
        <w:rPr>
          <w:b/>
          <w:i/>
          <w:lang w:val="en-US" w:eastAsia="en-US"/>
        </w:rPr>
        <w:t xml:space="preserve"> 1</w:t>
      </w:r>
      <w:r w:rsidRPr="00EC588B">
        <w:rPr>
          <w:b/>
          <w:i/>
          <w:lang w:val="en-US" w:eastAsia="en-US"/>
        </w:rPr>
        <w:t xml:space="preserve">: </w:t>
      </w:r>
      <w:r>
        <w:rPr>
          <w:b/>
          <w:i/>
          <w:lang w:val="en-US" w:eastAsia="en-US"/>
        </w:rPr>
        <w:t xml:space="preserve">It is proposed to add description of </w:t>
      </w:r>
      <w:proofErr w:type="spellStart"/>
      <w:r>
        <w:rPr>
          <w:b/>
          <w:i/>
          <w:lang w:val="en-US" w:eastAsia="en-US"/>
        </w:rPr>
        <w:t>TxD</w:t>
      </w:r>
      <w:proofErr w:type="spellEnd"/>
      <w:r>
        <w:rPr>
          <w:b/>
          <w:i/>
          <w:lang w:val="en-US" w:eastAsia="en-US"/>
        </w:rPr>
        <w:t xml:space="preserve"> in clause 5.4 and the common requirements for supporting </w:t>
      </w:r>
      <w:proofErr w:type="spellStart"/>
      <w:r>
        <w:rPr>
          <w:b/>
          <w:i/>
          <w:lang w:val="en-US" w:eastAsia="en-US"/>
        </w:rPr>
        <w:t>TxD</w:t>
      </w:r>
      <w:proofErr w:type="spellEnd"/>
      <w:r>
        <w:rPr>
          <w:b/>
          <w:i/>
          <w:lang w:val="en-US" w:eastAsia="en-US"/>
        </w:rPr>
        <w:t xml:space="preserve"> in clause B.4 for TS 38.307 in Rel-17.</w:t>
      </w:r>
      <w:r w:rsidR="009766CB">
        <w:t xml:space="preserve"> </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E37BAA">
        <w:t>consideration on</w:t>
      </w:r>
      <w:r w:rsidR="00CB6D69">
        <w:t xml:space="preserve"> </w:t>
      </w:r>
      <w:r w:rsidR="00CB6D69" w:rsidRPr="00CB6D69">
        <w:t xml:space="preserve">release independent requirements for </w:t>
      </w:r>
      <w:proofErr w:type="spellStart"/>
      <w:r w:rsidR="00CB6D69" w:rsidRPr="00CB6D69">
        <w:t>TxD</w:t>
      </w:r>
      <w:proofErr w:type="spellEnd"/>
      <w:r w:rsidR="001B4555">
        <w:t>.</w:t>
      </w:r>
    </w:p>
    <w:p w:rsidR="001B4555" w:rsidRPr="00191FE7" w:rsidRDefault="001B4555" w:rsidP="00103146">
      <w:pPr>
        <w:rPr>
          <w:b/>
          <w:i/>
        </w:rPr>
      </w:pPr>
      <w:r w:rsidRPr="00EC588B">
        <w:rPr>
          <w:b/>
          <w:i/>
          <w:lang w:val="en-US" w:eastAsia="en-US"/>
        </w:rPr>
        <w:t>Proposal</w:t>
      </w:r>
      <w:r>
        <w:rPr>
          <w:b/>
          <w:i/>
          <w:lang w:val="en-US" w:eastAsia="en-US"/>
        </w:rPr>
        <w:t xml:space="preserve"> 1</w:t>
      </w:r>
      <w:r w:rsidRPr="00EC588B">
        <w:rPr>
          <w:b/>
          <w:i/>
          <w:lang w:val="en-US" w:eastAsia="en-US"/>
        </w:rPr>
        <w:t xml:space="preserve">: </w:t>
      </w:r>
      <w:r w:rsidR="00CB6D69">
        <w:rPr>
          <w:b/>
          <w:i/>
          <w:lang w:val="en-US" w:eastAsia="en-US"/>
        </w:rPr>
        <w:t xml:space="preserve">It is proposed to add description of </w:t>
      </w:r>
      <w:proofErr w:type="spellStart"/>
      <w:r w:rsidR="00CB6D69">
        <w:rPr>
          <w:b/>
          <w:i/>
          <w:lang w:val="en-US" w:eastAsia="en-US"/>
        </w:rPr>
        <w:t>TxD</w:t>
      </w:r>
      <w:proofErr w:type="spellEnd"/>
      <w:r w:rsidR="00CB6D69">
        <w:rPr>
          <w:b/>
          <w:i/>
          <w:lang w:val="en-US" w:eastAsia="en-US"/>
        </w:rPr>
        <w:t xml:space="preserve"> in clause 5.4 and the common requirements for supporting </w:t>
      </w:r>
      <w:proofErr w:type="spellStart"/>
      <w:r w:rsidR="00CB6D69">
        <w:rPr>
          <w:b/>
          <w:i/>
          <w:lang w:val="en-US" w:eastAsia="en-US"/>
        </w:rPr>
        <w:t>TxD</w:t>
      </w:r>
      <w:proofErr w:type="spellEnd"/>
      <w:r w:rsidR="00CB6D69">
        <w:rPr>
          <w:b/>
          <w:i/>
          <w:lang w:val="en-US" w:eastAsia="en-US"/>
        </w:rPr>
        <w:t xml:space="preserve"> in </w:t>
      </w:r>
      <w:r w:rsidR="003154C5">
        <w:rPr>
          <w:b/>
          <w:i/>
          <w:lang w:val="en-US" w:eastAsia="en-US"/>
        </w:rPr>
        <w:t xml:space="preserve">clause </w:t>
      </w:r>
      <w:r w:rsidR="00CB6D69">
        <w:rPr>
          <w:b/>
          <w:i/>
          <w:lang w:val="en-US" w:eastAsia="en-US"/>
        </w:rPr>
        <w:t>B.4 for TS 38.307 in Rel-17.</w:t>
      </w:r>
    </w:p>
    <w:p w:rsidR="001B4555" w:rsidRPr="001B4555" w:rsidRDefault="001B4555" w:rsidP="001B4555">
      <w:pPr>
        <w:rPr>
          <w:b/>
          <w:i/>
          <w:lang w:eastAsia="en-US"/>
        </w:rPr>
      </w:pPr>
    </w:p>
    <w:p w:rsidR="00B22DA6" w:rsidRDefault="00B22DA6" w:rsidP="00B22DA6">
      <w:pPr>
        <w:pStyle w:val="Heading1"/>
        <w:numPr>
          <w:ilvl w:val="0"/>
          <w:numId w:val="0"/>
        </w:numPr>
        <w:rPr>
          <w:rFonts w:eastAsia="宋体"/>
          <w:lang w:eastAsia="zh-CN"/>
        </w:rPr>
      </w:pPr>
      <w:r>
        <w:t>References</w:t>
      </w:r>
    </w:p>
    <w:p w:rsidR="008A4210" w:rsidRDefault="0035262B" w:rsidP="00F71A33">
      <w:r>
        <w:rPr>
          <w:rFonts w:hint="eastAsia"/>
        </w:rPr>
        <w:t>[1]</w:t>
      </w:r>
      <w:r w:rsidR="008A4210">
        <w:t xml:space="preserve"> </w:t>
      </w:r>
      <w:r w:rsidR="008A4210" w:rsidRPr="008A4210">
        <w:t>R4-2114552</w:t>
      </w:r>
      <w:r w:rsidR="008A4210">
        <w:t xml:space="preserve">, </w:t>
      </w:r>
      <w:r w:rsidR="008A4210" w:rsidRPr="008A4210">
        <w:t xml:space="preserve">Work plan for </w:t>
      </w:r>
      <w:proofErr w:type="spellStart"/>
      <w:r w:rsidR="008A4210" w:rsidRPr="008A4210">
        <w:t>NR_RF_TxD</w:t>
      </w:r>
      <w:proofErr w:type="spellEnd"/>
      <w:r w:rsidR="008A4210">
        <w:t>, Qualcomm</w:t>
      </w:r>
    </w:p>
    <w:p w:rsidR="008A4210" w:rsidRDefault="008A4210" w:rsidP="00F71A33">
      <w:r>
        <w:t xml:space="preserve">[2] </w:t>
      </w:r>
      <w:r w:rsidRPr="008A4210">
        <w:t>R2-2104353</w:t>
      </w:r>
      <w:r>
        <w:t xml:space="preserve">, </w:t>
      </w:r>
      <w:r w:rsidRPr="008A4210">
        <w:t xml:space="preserve">Reply LS to RAN4 on the capability of transparent </w:t>
      </w:r>
      <w:proofErr w:type="spellStart"/>
      <w:r w:rsidRPr="008A4210">
        <w:t>TxD</w:t>
      </w:r>
      <w:proofErr w:type="spellEnd"/>
      <w:r>
        <w:t>, vivo</w:t>
      </w:r>
      <w:r w:rsidR="005369EE">
        <w:t xml:space="preserve"> </w:t>
      </w:r>
    </w:p>
    <w:p w:rsidR="00C53757" w:rsidRDefault="008A4210" w:rsidP="00F71A33">
      <w:r>
        <w:t xml:space="preserve">[3] </w:t>
      </w:r>
      <w:r w:rsidRPr="008A4210">
        <w:t>R4-2115111</w:t>
      </w:r>
      <w:r w:rsidR="00EF2B01">
        <w:t>,</w:t>
      </w:r>
      <w:r w:rsidR="00EF2B01" w:rsidRPr="00EF2B01">
        <w:t xml:space="preserve"> </w:t>
      </w:r>
      <w:r w:rsidRPr="008A4210">
        <w:t xml:space="preserve">Reply LS to RAN2 on the capability of transparent </w:t>
      </w:r>
      <w:proofErr w:type="spellStart"/>
      <w:r w:rsidRPr="008A4210">
        <w:t>TxD</w:t>
      </w:r>
      <w:proofErr w:type="spellEnd"/>
      <w:r>
        <w:rPr>
          <w:rFonts w:hint="eastAsia"/>
        </w:rPr>
        <w:t>,</w:t>
      </w:r>
      <w:r>
        <w:t xml:space="preserve"> vivo</w:t>
      </w:r>
    </w:p>
    <w:p w:rsidR="00CB6D69" w:rsidRDefault="0095006E" w:rsidP="00F71A33">
      <w:r>
        <w:t xml:space="preserve">[4] </w:t>
      </w:r>
      <w:r w:rsidR="00C01000" w:rsidRPr="00C01000">
        <w:t>R4-211952</w:t>
      </w:r>
      <w:r w:rsidR="00C01000">
        <w:t>6</w:t>
      </w:r>
      <w:r>
        <w:t xml:space="preserve">, </w:t>
      </w:r>
      <w:r w:rsidRPr="0095006E">
        <w:t xml:space="preserve">CR for TS 38.307 release independent requirements for </w:t>
      </w:r>
      <w:proofErr w:type="spellStart"/>
      <w:r w:rsidRPr="0095006E">
        <w:t>TxD</w:t>
      </w:r>
      <w:proofErr w:type="spellEnd"/>
      <w:r>
        <w:t xml:space="preserve">, Huawei, </w:t>
      </w:r>
      <w:proofErr w:type="spellStart"/>
      <w:r>
        <w:t>HiSilicon</w:t>
      </w:r>
      <w:proofErr w:type="spellEnd"/>
    </w:p>
    <w:p w:rsidR="004F5EFE" w:rsidRDefault="004F5EFE" w:rsidP="00F71A33">
      <w:pPr>
        <w:rPr>
          <w:lang w:val="sv-SE"/>
        </w:rPr>
      </w:pPr>
    </w:p>
    <w:p w:rsidR="00BA2ABF" w:rsidRDefault="00BA2ABF" w:rsidP="00F71A33"/>
    <w:sectPr w:rsidR="00BA2AB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C76" w:rsidRDefault="004B0C76" w:rsidP="0052762B">
      <w:r>
        <w:separator/>
      </w:r>
    </w:p>
  </w:endnote>
  <w:endnote w:type="continuationSeparator" w:id="0">
    <w:p w:rsidR="004B0C76" w:rsidRDefault="004B0C7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ABB" w:rsidRDefault="00F83AB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C76" w:rsidRDefault="004B0C76" w:rsidP="0052762B">
      <w:r>
        <w:separator/>
      </w:r>
    </w:p>
  </w:footnote>
  <w:footnote w:type="continuationSeparator" w:id="0">
    <w:p w:rsidR="004B0C76" w:rsidRDefault="004B0C7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F5192"/>
    <w:multiLevelType w:val="hybridMultilevel"/>
    <w:tmpl w:val="37123B7C"/>
    <w:lvl w:ilvl="0" w:tplc="FFFFFFFF">
      <w:start w:val="1"/>
      <w:numFmt w:val="bullet"/>
      <w:lvlText w:val="•"/>
      <w:lvlJc w:val="left"/>
      <w:pPr>
        <w:ind w:left="360" w:hanging="360"/>
      </w:pPr>
      <w:rPr>
        <w:rFonts w:ascii="Times New Roman" w:hAnsi="Times New Roman" w:hint="default"/>
      </w:rPr>
    </w:lvl>
    <w:lvl w:ilvl="1" w:tplc="7F520DE6">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153708"/>
    <w:multiLevelType w:val="hybridMultilevel"/>
    <w:tmpl w:val="D44C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AF22AF"/>
    <w:multiLevelType w:val="hybridMultilevel"/>
    <w:tmpl w:val="648EFF1A"/>
    <w:lvl w:ilvl="0" w:tplc="FFFFFFFF">
      <w:start w:val="1"/>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4"/>
  </w:num>
  <w:num w:numId="3">
    <w:abstractNumId w:val="29"/>
  </w:num>
  <w:num w:numId="4">
    <w:abstractNumId w:val="41"/>
  </w:num>
  <w:num w:numId="5">
    <w:abstractNumId w:val="1"/>
  </w:num>
  <w:num w:numId="6">
    <w:abstractNumId w:val="40"/>
  </w:num>
  <w:num w:numId="7">
    <w:abstractNumId w:val="19"/>
  </w:num>
  <w:num w:numId="8">
    <w:abstractNumId w:val="34"/>
  </w:num>
  <w:num w:numId="9">
    <w:abstractNumId w:val="43"/>
  </w:num>
  <w:num w:numId="10">
    <w:abstractNumId w:val="13"/>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2"/>
  </w:num>
  <w:num w:numId="19">
    <w:abstractNumId w:val="28"/>
  </w:num>
  <w:num w:numId="20">
    <w:abstractNumId w:val="26"/>
  </w:num>
  <w:num w:numId="21">
    <w:abstractNumId w:val="15"/>
  </w:num>
  <w:num w:numId="22">
    <w:abstractNumId w:val="6"/>
  </w:num>
  <w:num w:numId="23">
    <w:abstractNumId w:val="25"/>
  </w:num>
  <w:num w:numId="24">
    <w:abstractNumId w:val="39"/>
  </w:num>
  <w:num w:numId="25">
    <w:abstractNumId w:val="9"/>
  </w:num>
  <w:num w:numId="26">
    <w:abstractNumId w:val="38"/>
  </w:num>
  <w:num w:numId="27">
    <w:abstractNumId w:val="37"/>
  </w:num>
  <w:num w:numId="28">
    <w:abstractNumId w:val="20"/>
  </w:num>
  <w:num w:numId="29">
    <w:abstractNumId w:val="42"/>
  </w:num>
  <w:num w:numId="30">
    <w:abstractNumId w:val="30"/>
  </w:num>
  <w:num w:numId="31">
    <w:abstractNumId w:val="17"/>
  </w:num>
  <w:num w:numId="32">
    <w:abstractNumId w:val="35"/>
  </w:num>
  <w:num w:numId="33">
    <w:abstractNumId w:val="7"/>
  </w:num>
  <w:num w:numId="34">
    <w:abstractNumId w:val="10"/>
  </w:num>
  <w:num w:numId="35">
    <w:abstractNumId w:val="36"/>
  </w:num>
  <w:num w:numId="36">
    <w:abstractNumId w:val="21"/>
  </w:num>
  <w:num w:numId="37">
    <w:abstractNumId w:val="8"/>
  </w:num>
  <w:num w:numId="38">
    <w:abstractNumId w:val="32"/>
  </w:num>
  <w:num w:numId="39">
    <w:abstractNumId w:val="4"/>
  </w:num>
  <w:num w:numId="40">
    <w:abstractNumId w:val="27"/>
  </w:num>
  <w:num w:numId="41">
    <w:abstractNumId w:val="16"/>
  </w:num>
  <w:num w:numId="42">
    <w:abstractNumId w:val="14"/>
  </w:num>
  <w:num w:numId="43">
    <w:abstractNumId w:val="23"/>
  </w:num>
  <w:num w:numId="44">
    <w:abstractNumId w:val="31"/>
  </w:num>
  <w:num w:numId="45">
    <w:abstractNumId w:val="18"/>
  </w:num>
  <w:num w:numId="46">
    <w:abstractNumId w:val="33"/>
  </w:num>
  <w:num w:numId="4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46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25"/>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CD3"/>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146"/>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AB6"/>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67"/>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515"/>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460"/>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9E9"/>
    <w:rsid w:val="00186574"/>
    <w:rsid w:val="0018686E"/>
    <w:rsid w:val="0018689E"/>
    <w:rsid w:val="00186918"/>
    <w:rsid w:val="00186DFE"/>
    <w:rsid w:val="00186FED"/>
    <w:rsid w:val="001874A3"/>
    <w:rsid w:val="001878F6"/>
    <w:rsid w:val="001879F5"/>
    <w:rsid w:val="00187B6A"/>
    <w:rsid w:val="00190C7D"/>
    <w:rsid w:val="001913A3"/>
    <w:rsid w:val="00191FE7"/>
    <w:rsid w:val="00192CF8"/>
    <w:rsid w:val="00192E3F"/>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555"/>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6FC6"/>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08"/>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5AC4"/>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5EB0"/>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297"/>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4C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5D1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8A9"/>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0C76"/>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EFE"/>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3C5"/>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854"/>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2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6D4C"/>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B78"/>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08E"/>
    <w:rsid w:val="00775C1B"/>
    <w:rsid w:val="0077600D"/>
    <w:rsid w:val="007762BA"/>
    <w:rsid w:val="007773C4"/>
    <w:rsid w:val="00777506"/>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1B5"/>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A63"/>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601"/>
    <w:rsid w:val="00861BAB"/>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210"/>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9FC"/>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56C"/>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06E"/>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789"/>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DDD"/>
    <w:rsid w:val="00973F00"/>
    <w:rsid w:val="00973F19"/>
    <w:rsid w:val="00974092"/>
    <w:rsid w:val="00974E2C"/>
    <w:rsid w:val="009759BB"/>
    <w:rsid w:val="0097615D"/>
    <w:rsid w:val="009763FC"/>
    <w:rsid w:val="009766CB"/>
    <w:rsid w:val="00976A53"/>
    <w:rsid w:val="00976C79"/>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155B"/>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2E3A"/>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2D9"/>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6841"/>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1C2F"/>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ABF"/>
    <w:rsid w:val="00BA2BC5"/>
    <w:rsid w:val="00BA2F0C"/>
    <w:rsid w:val="00BA2F69"/>
    <w:rsid w:val="00BA317D"/>
    <w:rsid w:val="00BA3D64"/>
    <w:rsid w:val="00BA3F36"/>
    <w:rsid w:val="00BA4225"/>
    <w:rsid w:val="00BA55DD"/>
    <w:rsid w:val="00BA6B4C"/>
    <w:rsid w:val="00BA79DE"/>
    <w:rsid w:val="00BA7DCA"/>
    <w:rsid w:val="00BB0551"/>
    <w:rsid w:val="00BB0A30"/>
    <w:rsid w:val="00BB1931"/>
    <w:rsid w:val="00BB1EBD"/>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000"/>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68DB"/>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5D9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719"/>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2B4"/>
    <w:rsid w:val="00CB2685"/>
    <w:rsid w:val="00CB2AAC"/>
    <w:rsid w:val="00CB2CD3"/>
    <w:rsid w:val="00CB30B8"/>
    <w:rsid w:val="00CB40A5"/>
    <w:rsid w:val="00CB5115"/>
    <w:rsid w:val="00CB5137"/>
    <w:rsid w:val="00CB6D69"/>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084"/>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86"/>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32B"/>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B0C"/>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8720F"/>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A4E"/>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2B9F"/>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658"/>
    <w:rsid w:val="00E360E7"/>
    <w:rsid w:val="00E36478"/>
    <w:rsid w:val="00E36908"/>
    <w:rsid w:val="00E37BAA"/>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83D"/>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38"/>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E9D"/>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88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1"/>
    <w:rsid w:val="00EF2B02"/>
    <w:rsid w:val="00EF31DC"/>
    <w:rsid w:val="00EF32DC"/>
    <w:rsid w:val="00EF33D3"/>
    <w:rsid w:val="00EF39FA"/>
    <w:rsid w:val="00EF3E46"/>
    <w:rsid w:val="00EF40D6"/>
    <w:rsid w:val="00EF45A5"/>
    <w:rsid w:val="00EF466C"/>
    <w:rsid w:val="00EF4731"/>
    <w:rsid w:val="00EF4C48"/>
    <w:rsid w:val="00EF52A7"/>
    <w:rsid w:val="00EF5388"/>
    <w:rsid w:val="00EF5644"/>
    <w:rsid w:val="00EF58D6"/>
    <w:rsid w:val="00EF5E59"/>
    <w:rsid w:val="00EF6104"/>
    <w:rsid w:val="00EF63E9"/>
    <w:rsid w:val="00EF6F55"/>
    <w:rsid w:val="00EF706A"/>
    <w:rsid w:val="00EF7378"/>
    <w:rsid w:val="00EF76F3"/>
    <w:rsid w:val="00EF7A64"/>
    <w:rsid w:val="00F00E5F"/>
    <w:rsid w:val="00F0143D"/>
    <w:rsid w:val="00F01F4C"/>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E4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56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ABB"/>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B22"/>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8DCFFA7-2F3F-4E98-B347-50F079FAC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66C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56768316">
      <w:bodyDiv w:val="1"/>
      <w:marLeft w:val="0"/>
      <w:marRight w:val="0"/>
      <w:marTop w:val="0"/>
      <w:marBottom w:val="0"/>
      <w:divBdr>
        <w:top w:val="none" w:sz="0" w:space="0" w:color="auto"/>
        <w:left w:val="none" w:sz="0" w:space="0" w:color="auto"/>
        <w:bottom w:val="none" w:sz="0" w:space="0" w:color="auto"/>
        <w:right w:val="none" w:sz="0" w:space="0" w:color="auto"/>
      </w:divBdr>
      <w:divsChild>
        <w:div w:id="659236391">
          <w:marLeft w:val="1080"/>
          <w:marRight w:val="0"/>
          <w:marTop w:val="10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67806093">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1033751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7801F-922A-4BA8-A215-7C8855FE5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6884</TotalTime>
  <Pages>2</Pages>
  <Words>563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3771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8</cp:revision>
  <cp:lastPrinted>2010-01-07T02:23:00Z</cp:lastPrinted>
  <dcterms:created xsi:type="dcterms:W3CDTF">2021-07-20T09:16:00Z</dcterms:created>
  <dcterms:modified xsi:type="dcterms:W3CDTF">2021-10-22T22:25:00Z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(3)Hr084GmOMCvDIIfQlzep1jK5jo3AOJorEEs0ie+/k5N0lXwQB4R/SU6SW225R0B5+Y46DkaL
7vuuO/TM1xuP7UUNxNNbbRvbq9Ocb0ndxhqv50zs/RjO+JAvXu/pynCGmMQFgKXJc9VeWyJK
hQVxv9SZ+6GF2OilLrnd850R5Nrd2SJkyoa1POuwAVzJ8K1Qn+/yU50QCsDJqfZKlkji8V19
2Orpep4NbeJEYn3hui</vt:lpwstr>
  </property>
  <property fmtid="{D5CDD505-2E9C-101B-9397-08002B2CF9AE}" pid="15" name="_2015_ms_pID_725343_00">
    <vt:lpwstr>_2015_ms_pID_725343</vt:lpwstr>
  </property>
  <property fmtid="{D5CDD505-2E9C-101B-9397-08002B2CF9AE}" pid="16" name="_2015_ms_pID_7253431">
    <vt:lpwstr>PGUi1pwBRqWk7sKUwtgXZEr3WMqzkY3gdV2l8OJqYbo6sIuUkibpx1
NrPAi2mNxadbSWI/fDOp1q4/G9ABUHdHITADbQzLvPfWBLkGUZB3CpdtY6KV8U0b/8k2YChi
T6MxrGZ3IRZ61DdeK5YGlWuFG8LQnxER4a3yt3tALnMtVKN/0drPbH4Q49Lmxr99KCf7mh9X
kbiDbag+swxdBvWhSiEWOlyyaVRDe6FX3omb</vt:lpwstr>
  </property>
  <property fmtid="{D5CDD505-2E9C-101B-9397-08002B2CF9AE}" pid="17" name="_2015_ms_pID_7253431_00">
    <vt:lpwstr>_2015_ms_pID_7253431</vt:lpwstr>
  </property>
  <property fmtid="{D5CDD505-2E9C-101B-9397-08002B2CF9AE}" pid="18" name="_2015_ms_pID_7253432">
    <vt:lpwstr>PnOJAhSdVbOa+AWXx6YbkhQ=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